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B9" w:rsidRDefault="00EE2CB9" w:rsidP="00EE2CB9">
      <w:pPr>
        <w:jc w:val="center"/>
        <w:rPr>
          <w:rFonts w:ascii="Garamond" w:hAnsi="Garamond"/>
          <w:b/>
          <w:sz w:val="32"/>
          <w:szCs w:val="32"/>
        </w:rPr>
      </w:pPr>
      <w:r>
        <w:rPr>
          <w:rFonts w:ascii="Garamond" w:hAnsi="Garamond"/>
          <w:b/>
          <w:sz w:val="32"/>
          <w:szCs w:val="32"/>
        </w:rPr>
        <w:t xml:space="preserve">Zoning Board of Adjustment </w:t>
      </w:r>
    </w:p>
    <w:p w:rsidR="00EE2CB9" w:rsidRDefault="00EE2CB9" w:rsidP="00EE2CB9">
      <w:pPr>
        <w:jc w:val="center"/>
        <w:rPr>
          <w:rFonts w:ascii="Garamond" w:hAnsi="Garamond"/>
          <w:b/>
          <w:color w:val="FF0000"/>
          <w:sz w:val="28"/>
          <w:szCs w:val="28"/>
        </w:rPr>
      </w:pPr>
      <w:r>
        <w:rPr>
          <w:rFonts w:ascii="Garamond" w:hAnsi="Garamond"/>
          <w:b/>
          <w:sz w:val="28"/>
          <w:szCs w:val="28"/>
        </w:rPr>
        <w:t xml:space="preserve">Agenda of </w:t>
      </w:r>
      <w:r>
        <w:rPr>
          <w:rFonts w:ascii="Garamond" w:hAnsi="Garamond"/>
          <w:b/>
          <w:color w:val="FF0000"/>
          <w:sz w:val="28"/>
          <w:szCs w:val="28"/>
        </w:rPr>
        <w:t>April 16, 2020</w:t>
      </w:r>
    </w:p>
    <w:p w:rsidR="00EE2CB9" w:rsidRDefault="00EE2CB9" w:rsidP="00EE2CB9">
      <w:pPr>
        <w:jc w:val="center"/>
        <w:rPr>
          <w:rFonts w:ascii="Garamond" w:hAnsi="Garamond"/>
          <w:b/>
          <w:sz w:val="28"/>
          <w:szCs w:val="28"/>
        </w:rPr>
      </w:pPr>
      <w:r>
        <w:rPr>
          <w:rFonts w:ascii="Garamond" w:hAnsi="Garamond"/>
          <w:b/>
          <w:sz w:val="28"/>
          <w:szCs w:val="28"/>
        </w:rPr>
        <w:t>6:30 PM</w:t>
      </w:r>
    </w:p>
    <w:p w:rsidR="00EE2CB9" w:rsidRDefault="00EE2CB9" w:rsidP="00EE2CB9">
      <w:pPr>
        <w:tabs>
          <w:tab w:val="center" w:pos="4680"/>
          <w:tab w:val="right" w:pos="9360"/>
        </w:tabs>
        <w:rPr>
          <w:rFonts w:ascii="Garamond" w:hAnsi="Garamond"/>
          <w:b/>
          <w:sz w:val="28"/>
          <w:szCs w:val="28"/>
        </w:rPr>
      </w:pPr>
      <w:r>
        <w:rPr>
          <w:rFonts w:ascii="Garamond" w:hAnsi="Garamond"/>
          <w:b/>
          <w:sz w:val="28"/>
          <w:szCs w:val="28"/>
        </w:rPr>
        <w:tab/>
        <w:t>Board of Selectmen’s Room/Municipal Building</w:t>
      </w:r>
      <w:r>
        <w:rPr>
          <w:rFonts w:ascii="Garamond" w:hAnsi="Garamond"/>
          <w:b/>
          <w:sz w:val="28"/>
          <w:szCs w:val="28"/>
        </w:rPr>
        <w:tab/>
      </w:r>
    </w:p>
    <w:p w:rsidR="00EE2CB9" w:rsidRDefault="00EE2CB9" w:rsidP="00EE2CB9">
      <w:pPr>
        <w:jc w:val="center"/>
        <w:rPr>
          <w:rFonts w:ascii="Garamond" w:hAnsi="Garamond"/>
          <w:b/>
          <w:sz w:val="28"/>
          <w:szCs w:val="28"/>
        </w:rPr>
      </w:pPr>
      <w:r>
        <w:rPr>
          <w:rFonts w:ascii="Garamond" w:hAnsi="Garamond"/>
          <w:b/>
          <w:sz w:val="28"/>
          <w:szCs w:val="28"/>
        </w:rPr>
        <w:t>15 Sunapee Street/Newport, NH</w:t>
      </w:r>
    </w:p>
    <w:p w:rsidR="00EE2CB9" w:rsidRDefault="00EE2CB9" w:rsidP="00EE2CB9">
      <w:pPr>
        <w:jc w:val="center"/>
        <w:rPr>
          <w:b/>
          <w:sz w:val="28"/>
          <w:szCs w:val="28"/>
        </w:rPr>
      </w:pPr>
      <w:r>
        <w:rPr>
          <w:noProof/>
        </w:rPr>
        <mc:AlternateContent>
          <mc:Choice Requires="wps">
            <w:drawing>
              <wp:anchor distT="0" distB="0" distL="114300" distR="114300" simplePos="0" relativeHeight="251659264" behindDoc="0" locked="0" layoutInCell="1" allowOverlap="1" wp14:anchorId="35CEF268" wp14:editId="5F363F78">
                <wp:simplePos x="0" y="0"/>
                <wp:positionH relativeFrom="column">
                  <wp:posOffset>114300</wp:posOffset>
                </wp:positionH>
                <wp:positionV relativeFrom="paragraph">
                  <wp:posOffset>144780</wp:posOffset>
                </wp:positionV>
                <wp:extent cx="61722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9Hg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" strokecolor="red"/>
            </w:pict>
          </mc:Fallback>
        </mc:AlternateContent>
      </w:r>
    </w:p>
    <w:p w:rsidR="00EE2CB9" w:rsidRDefault="00EE2CB9" w:rsidP="00EE2CB9">
      <w:pPr>
        <w:rPr>
          <w:rFonts w:ascii="Arial" w:hAnsi="Arial" w:cs="Arial"/>
          <w:b/>
          <w:sz w:val="22"/>
          <w:szCs w:val="22"/>
        </w:rPr>
      </w:pPr>
    </w:p>
    <w:p w:rsidR="00EE2CB9" w:rsidRPr="00DC051B" w:rsidRDefault="00EE2CB9" w:rsidP="00EE2CB9">
      <w:pPr>
        <w:rPr>
          <w:rFonts w:ascii="Garamond" w:hAnsi="Garamond"/>
          <w:b/>
        </w:rPr>
      </w:pPr>
      <w:r w:rsidRPr="00DC051B">
        <w:rPr>
          <w:rFonts w:ascii="Garamond" w:hAnsi="Garamond"/>
          <w:b/>
        </w:rPr>
        <w:t>A.</w:t>
      </w:r>
      <w:r>
        <w:rPr>
          <w:rFonts w:ascii="Garamond" w:hAnsi="Garamond"/>
          <w:b/>
        </w:rPr>
        <w:t xml:space="preserve"> </w:t>
      </w:r>
      <w:r>
        <w:rPr>
          <w:rFonts w:ascii="Garamond" w:hAnsi="Garamond"/>
          <w:b/>
        </w:rPr>
        <w:tab/>
      </w:r>
      <w:r w:rsidRPr="00DC051B">
        <w:rPr>
          <w:rFonts w:ascii="Garamond" w:hAnsi="Garamond"/>
          <w:b/>
        </w:rPr>
        <w:t>Call to Order</w:t>
      </w:r>
    </w:p>
    <w:p w:rsidR="00EE2CB9" w:rsidRDefault="00EE2CB9" w:rsidP="00EE2CB9">
      <w:pPr>
        <w:rPr>
          <w:rFonts w:ascii="Garamond" w:hAnsi="Garamond"/>
          <w:b/>
        </w:rPr>
      </w:pPr>
    </w:p>
    <w:p w:rsidR="00EE2CB9" w:rsidRDefault="00EE2CB9" w:rsidP="00EE2CB9">
      <w:pPr>
        <w:rPr>
          <w:rFonts w:ascii="Garamond" w:hAnsi="Garamond"/>
          <w:b/>
        </w:rPr>
      </w:pPr>
      <w:r>
        <w:rPr>
          <w:rFonts w:ascii="Garamond" w:hAnsi="Garamond"/>
          <w:b/>
        </w:rPr>
        <w:t>B.</w:t>
      </w:r>
      <w:r>
        <w:rPr>
          <w:rFonts w:ascii="Garamond" w:hAnsi="Garamond"/>
          <w:b/>
        </w:rPr>
        <w:tab/>
        <w:t>Roll Call</w:t>
      </w:r>
    </w:p>
    <w:p w:rsidR="00EE2CB9" w:rsidRDefault="00EE2CB9" w:rsidP="00EE2CB9">
      <w:pPr>
        <w:rPr>
          <w:rFonts w:ascii="Garamond" w:hAnsi="Garamond"/>
          <w:b/>
        </w:rPr>
      </w:pPr>
    </w:p>
    <w:p w:rsidR="00EE2CB9" w:rsidRDefault="00EE2CB9" w:rsidP="00EE2CB9">
      <w:pPr>
        <w:rPr>
          <w:rFonts w:ascii="Garamond" w:hAnsi="Garamond"/>
          <w:b/>
        </w:rPr>
      </w:pPr>
      <w:r>
        <w:rPr>
          <w:rFonts w:ascii="Garamond" w:hAnsi="Garamond"/>
          <w:b/>
        </w:rPr>
        <w:t xml:space="preserve">C. </w:t>
      </w:r>
      <w:r>
        <w:rPr>
          <w:rFonts w:ascii="Garamond" w:hAnsi="Garamond"/>
          <w:b/>
        </w:rPr>
        <w:tab/>
        <w:t xml:space="preserve">Administration: </w:t>
      </w:r>
      <w:r w:rsidRPr="00EE2CB9">
        <w:rPr>
          <w:rFonts w:ascii="Garamond" w:hAnsi="Garamond"/>
        </w:rPr>
        <w:t xml:space="preserve">None </w:t>
      </w:r>
    </w:p>
    <w:p w:rsidR="00EE2CB9" w:rsidRDefault="00EE2CB9" w:rsidP="00EE2CB9">
      <w:pPr>
        <w:rPr>
          <w:rFonts w:ascii="Garamond" w:hAnsi="Garamond"/>
          <w:b/>
        </w:rPr>
      </w:pPr>
    </w:p>
    <w:p w:rsidR="00EE2CB9" w:rsidRDefault="00EE2CB9" w:rsidP="00EE2CB9">
      <w:pPr>
        <w:rPr>
          <w:rFonts w:ascii="Garamond" w:hAnsi="Garamond"/>
        </w:rPr>
      </w:pPr>
      <w:r>
        <w:rPr>
          <w:rFonts w:ascii="Garamond" w:hAnsi="Garamond"/>
          <w:b/>
        </w:rPr>
        <w:t>D.</w:t>
      </w:r>
      <w:r>
        <w:rPr>
          <w:rFonts w:ascii="Garamond" w:hAnsi="Garamond"/>
          <w:b/>
        </w:rPr>
        <w:tab/>
        <w:t xml:space="preserve">Minutes: </w:t>
      </w:r>
      <w:r w:rsidRPr="00EE2CB9">
        <w:rPr>
          <w:rFonts w:ascii="Garamond" w:hAnsi="Garamond"/>
        </w:rPr>
        <w:t xml:space="preserve">Review February </w:t>
      </w:r>
    </w:p>
    <w:p w:rsidR="00276BB4" w:rsidRDefault="00276BB4" w:rsidP="00EE2CB9">
      <w:pPr>
        <w:rPr>
          <w:rFonts w:ascii="Garamond" w:hAnsi="Garamond"/>
        </w:rPr>
      </w:pPr>
      <w:bookmarkStart w:id="0" w:name="_GoBack"/>
      <w:bookmarkEnd w:id="0"/>
    </w:p>
    <w:p w:rsidR="00EE2CB9" w:rsidRDefault="00EE2CB9" w:rsidP="00EE2CB9">
      <w:pPr>
        <w:rPr>
          <w:rFonts w:ascii="Garamond" w:hAnsi="Garamond"/>
          <w:b/>
        </w:rPr>
      </w:pPr>
      <w:r>
        <w:rPr>
          <w:rFonts w:ascii="Garamond" w:hAnsi="Garamond"/>
          <w:b/>
        </w:rPr>
        <w:t>E.</w:t>
      </w:r>
      <w:r>
        <w:rPr>
          <w:rFonts w:ascii="Garamond" w:hAnsi="Garamond"/>
          <w:b/>
        </w:rPr>
        <w:tab/>
      </w:r>
      <w:r w:rsidRPr="00CB3720">
        <w:rPr>
          <w:rFonts w:ascii="Garamond" w:hAnsi="Garamond"/>
          <w:b/>
        </w:rPr>
        <w:t>New Business</w:t>
      </w:r>
      <w:r>
        <w:rPr>
          <w:rFonts w:ascii="Garamond" w:hAnsi="Garamond"/>
          <w:b/>
        </w:rPr>
        <w:t xml:space="preserve">/Public Hearings: </w:t>
      </w:r>
    </w:p>
    <w:p w:rsidR="00D83BFB" w:rsidRDefault="00D83BFB" w:rsidP="00EE2CB9">
      <w:pPr>
        <w:rPr>
          <w:rFonts w:ascii="Garamond" w:hAnsi="Garamond"/>
        </w:rPr>
      </w:pPr>
    </w:p>
    <w:p w:rsidR="00EE2CB9" w:rsidRDefault="00EE2CB9" w:rsidP="00EE2CB9">
      <w:pPr>
        <w:rPr>
          <w:rFonts w:ascii="Garamond" w:hAnsi="Garamond"/>
        </w:rPr>
      </w:pPr>
    </w:p>
    <w:p w:rsidR="00D83BFB" w:rsidRDefault="00D83BFB" w:rsidP="00D83BFB">
      <w:r>
        <w:rPr>
          <w:b/>
          <w:color w:val="FF0000"/>
          <w:u w:val="single"/>
        </w:rPr>
        <w:t xml:space="preserve">Case #1088:  Judith </w:t>
      </w:r>
      <w:proofErr w:type="gramStart"/>
      <w:r>
        <w:rPr>
          <w:b/>
          <w:color w:val="FF0000"/>
          <w:u w:val="single"/>
        </w:rPr>
        <w:t>Joy(</w:t>
      </w:r>
      <w:proofErr w:type="gramEnd"/>
      <w:r>
        <w:rPr>
          <w:b/>
          <w:color w:val="FF0000"/>
          <w:u w:val="single"/>
        </w:rPr>
        <w:t>Owner):</w:t>
      </w:r>
      <w:r>
        <w:rPr>
          <w:b/>
          <w:color w:val="FF0000"/>
        </w:rPr>
        <w:t xml:space="preserve"> </w:t>
      </w:r>
      <w:r>
        <w:t>request a Variance as provided for in Article II, Section 206.5 of the Zoning Ordinance to permit addition of a deck not meeting the required setback. The property is identified as Map 242 Lot 046 and located at 186 East Mountain Road in the Rural (R) Zoning District.</w:t>
      </w:r>
    </w:p>
    <w:p w:rsidR="00D83BFB" w:rsidRDefault="00D83BFB" w:rsidP="00D83BFB"/>
    <w:p w:rsidR="00D83BFB" w:rsidRDefault="00D83BFB" w:rsidP="00D83BFB">
      <w:r>
        <w:rPr>
          <w:b/>
          <w:color w:val="FF0000"/>
          <w:u w:val="single"/>
        </w:rPr>
        <w:t xml:space="preserve">Case #1089:  Jauntessa </w:t>
      </w:r>
      <w:proofErr w:type="gramStart"/>
      <w:r>
        <w:rPr>
          <w:b/>
          <w:color w:val="FF0000"/>
          <w:u w:val="single"/>
        </w:rPr>
        <w:t>Ash(</w:t>
      </w:r>
      <w:proofErr w:type="gramEnd"/>
      <w:r>
        <w:rPr>
          <w:b/>
          <w:color w:val="FF0000"/>
          <w:u w:val="single"/>
        </w:rPr>
        <w:t>Owner):</w:t>
      </w:r>
      <w:r>
        <w:rPr>
          <w:b/>
          <w:color w:val="FF0000"/>
        </w:rPr>
        <w:t xml:space="preserve"> </w:t>
      </w:r>
      <w:r>
        <w:t xml:space="preserve">request a Special Exception as provided for in Article III, Section 306 of the Zoning Ordinance to permit a daycare facility. The property is identified as Map 220 Lot 055 and located at 43 </w:t>
      </w:r>
      <w:proofErr w:type="spellStart"/>
      <w:r>
        <w:t>Satterlee</w:t>
      </w:r>
      <w:proofErr w:type="spellEnd"/>
      <w:r>
        <w:t xml:space="preserve"> Road in the Rural (R) Zoning District.</w:t>
      </w:r>
    </w:p>
    <w:p w:rsidR="00D83BFB" w:rsidRDefault="00D83BFB" w:rsidP="00D83BFB"/>
    <w:p w:rsidR="00D83BFB" w:rsidRDefault="00D83BFB" w:rsidP="00D83BFB">
      <w:r>
        <w:rPr>
          <w:b/>
          <w:color w:val="FF0000"/>
          <w:u w:val="single"/>
        </w:rPr>
        <w:t xml:space="preserve">Case #1090:  </w:t>
      </w:r>
      <w:proofErr w:type="spellStart"/>
      <w:r>
        <w:rPr>
          <w:b/>
          <w:color w:val="FF0000"/>
          <w:u w:val="single"/>
        </w:rPr>
        <w:t>Avanru</w:t>
      </w:r>
      <w:proofErr w:type="spellEnd"/>
      <w:r>
        <w:rPr>
          <w:b/>
          <w:color w:val="FF0000"/>
          <w:u w:val="single"/>
        </w:rPr>
        <w:t xml:space="preserve"> </w:t>
      </w:r>
      <w:proofErr w:type="spellStart"/>
      <w:r>
        <w:rPr>
          <w:b/>
          <w:color w:val="FF0000"/>
          <w:u w:val="single"/>
        </w:rPr>
        <w:t>Develoment</w:t>
      </w:r>
      <w:proofErr w:type="spellEnd"/>
      <w:r>
        <w:rPr>
          <w:b/>
          <w:color w:val="FF0000"/>
          <w:u w:val="single"/>
        </w:rPr>
        <w:t xml:space="preserve"> Group/Jack </w:t>
      </w:r>
      <w:proofErr w:type="gramStart"/>
      <w:r>
        <w:rPr>
          <w:b/>
          <w:color w:val="FF0000"/>
          <w:u w:val="single"/>
        </w:rPr>
        <w:t>Franks(</w:t>
      </w:r>
      <w:proofErr w:type="gramEnd"/>
      <w:r>
        <w:rPr>
          <w:b/>
          <w:color w:val="FF0000"/>
          <w:u w:val="single"/>
        </w:rPr>
        <w:t>Owner):</w:t>
      </w:r>
      <w:r>
        <w:rPr>
          <w:b/>
          <w:color w:val="FF0000"/>
        </w:rPr>
        <w:t xml:space="preserve"> </w:t>
      </w:r>
      <w:r>
        <w:t>request a Special Exception  as provided for in Article II, Section 210.2 of the Zoning Ordinance to permit Multi Unit Housing. The property is identified as Map 115 Lot 002 and located at Spring Street in the Heavy Commercial (B2) Zoning District.</w:t>
      </w:r>
    </w:p>
    <w:p w:rsidR="00EE2CB9" w:rsidRPr="00D83BFB" w:rsidRDefault="00EE2CB9" w:rsidP="00EE2CB9">
      <w:pPr>
        <w:rPr>
          <w:rFonts w:ascii="Garamond" w:hAnsi="Garamond" w:cs="Arial"/>
        </w:rPr>
      </w:pPr>
    </w:p>
    <w:p w:rsidR="00EE2CB9" w:rsidRDefault="00EE2CB9" w:rsidP="00EE2CB9">
      <w:pPr>
        <w:rPr>
          <w:rFonts w:ascii="Garamond" w:hAnsi="Garamond"/>
          <w:b/>
        </w:rPr>
      </w:pPr>
    </w:p>
    <w:p w:rsidR="00EE2CB9" w:rsidRDefault="00EE2CB9" w:rsidP="00EE2CB9">
      <w:pPr>
        <w:rPr>
          <w:rFonts w:ascii="Garamond" w:hAnsi="Garamond"/>
          <w:b/>
        </w:rPr>
      </w:pPr>
      <w:r>
        <w:rPr>
          <w:rFonts w:ascii="Garamond" w:hAnsi="Garamond"/>
          <w:b/>
        </w:rPr>
        <w:t>F.</w:t>
      </w:r>
      <w:r>
        <w:rPr>
          <w:rFonts w:ascii="Garamond" w:hAnsi="Garamond"/>
          <w:b/>
        </w:rPr>
        <w:tab/>
        <w:t xml:space="preserve">Continued Business:  </w:t>
      </w:r>
      <w:r w:rsidR="00CC144E" w:rsidRPr="00CC144E">
        <w:rPr>
          <w:rFonts w:ascii="Garamond" w:hAnsi="Garamond"/>
        </w:rPr>
        <w:t>None</w:t>
      </w:r>
    </w:p>
    <w:p w:rsidR="00EE2CB9" w:rsidRDefault="00EE2CB9" w:rsidP="00EE2CB9">
      <w:pPr>
        <w:rPr>
          <w:rFonts w:ascii="Garamond" w:hAnsi="Garamond"/>
          <w:b/>
        </w:rPr>
      </w:pPr>
    </w:p>
    <w:p w:rsidR="00EE2CB9" w:rsidRDefault="00EE2CB9" w:rsidP="00EE2CB9">
      <w:pPr>
        <w:pStyle w:val="BodyText2"/>
        <w:rPr>
          <w:rFonts w:ascii="Garamond" w:hAnsi="Garamond" w:cs="Times New Roman"/>
          <w:color w:val="auto"/>
        </w:rPr>
      </w:pPr>
      <w:r>
        <w:rPr>
          <w:rFonts w:ascii="Garamond" w:hAnsi="Garamond" w:cs="Times New Roman"/>
          <w:bCs w:val="0"/>
          <w:color w:val="auto"/>
        </w:rPr>
        <w:t>G.</w:t>
      </w:r>
      <w:r>
        <w:rPr>
          <w:rFonts w:ascii="Garamond" w:hAnsi="Garamond" w:cs="Times New Roman"/>
          <w:b w:val="0"/>
          <w:color w:val="auto"/>
        </w:rPr>
        <w:tab/>
      </w:r>
      <w:r>
        <w:rPr>
          <w:rFonts w:ascii="Garamond" w:hAnsi="Garamond" w:cs="Times New Roman"/>
          <w:color w:val="auto"/>
        </w:rPr>
        <w:t>Adjournment</w:t>
      </w:r>
    </w:p>
    <w:p w:rsidR="00D83BFB" w:rsidRDefault="00D83BFB" w:rsidP="00EE2CB9">
      <w:pPr>
        <w:pStyle w:val="BodyText2"/>
        <w:rPr>
          <w:rFonts w:ascii="Garamond" w:hAnsi="Garamond" w:cs="Times New Roman"/>
          <w:color w:val="auto"/>
        </w:rPr>
      </w:pPr>
    </w:p>
    <w:p w:rsidR="00D83BFB" w:rsidRDefault="00D83BFB" w:rsidP="00EE2CB9">
      <w:pPr>
        <w:pStyle w:val="BodyText2"/>
        <w:rPr>
          <w:rFonts w:ascii="Garamond" w:hAnsi="Garamond" w:cs="Times New Roman"/>
          <w:color w:val="auto"/>
        </w:rPr>
      </w:pPr>
    </w:p>
    <w:p w:rsidR="00D83BFB" w:rsidRDefault="00D83BFB" w:rsidP="00EE2CB9">
      <w:pPr>
        <w:pStyle w:val="BodyText2"/>
        <w:rPr>
          <w:rFonts w:ascii="Garamond" w:hAnsi="Garamond" w:cs="Times New Roman"/>
          <w:color w:val="auto"/>
        </w:rPr>
      </w:pPr>
    </w:p>
    <w:p w:rsidR="00D83BFB" w:rsidRDefault="00D83BFB" w:rsidP="00EE2CB9">
      <w:pPr>
        <w:pStyle w:val="BodyText2"/>
        <w:rPr>
          <w:rFonts w:ascii="Garamond" w:hAnsi="Garamond" w:cs="Times New Roman"/>
          <w:color w:val="auto"/>
        </w:rPr>
      </w:pPr>
    </w:p>
    <w:p w:rsidR="00D83BFB" w:rsidRDefault="00D83BFB" w:rsidP="00EE2CB9">
      <w:pPr>
        <w:pStyle w:val="BodyText2"/>
        <w:rPr>
          <w:rFonts w:ascii="Garamond" w:hAnsi="Garamond" w:cs="Times New Roman"/>
          <w:color w:val="auto"/>
        </w:rPr>
      </w:pPr>
    </w:p>
    <w:p w:rsidR="00D83BFB" w:rsidRPr="00B8024B" w:rsidRDefault="00D83BFB" w:rsidP="00D83BFB">
      <w:pPr>
        <w:rPr>
          <w:rFonts w:ascii="Garamond" w:hAnsi="Garamond" w:cs="Arial"/>
        </w:rPr>
      </w:pPr>
      <w:r w:rsidRPr="00B8024B">
        <w:rPr>
          <w:rFonts w:ascii="Garamond" w:hAnsi="Garamond" w:cs="Arial"/>
        </w:rPr>
        <w:t>The documentation is available for public review at the Town Office of Planning and Zoning during regular business hours.  Signed:  The Newport Zoning Board</w:t>
      </w:r>
      <w:r w:rsidRPr="00B8024B">
        <w:rPr>
          <w:rFonts w:ascii="Garamond" w:hAnsi="Garamond"/>
        </w:rPr>
        <w:t xml:space="preserve"> of Adjustment</w:t>
      </w:r>
    </w:p>
    <w:p w:rsidR="00D83BFB" w:rsidRDefault="00D83BFB" w:rsidP="00EE2CB9">
      <w:pPr>
        <w:pStyle w:val="BodyText2"/>
        <w:rPr>
          <w:rFonts w:ascii="Garamond" w:hAnsi="Garamond" w:cs="Times New Roman"/>
          <w:color w:val="auto"/>
        </w:rPr>
      </w:pPr>
    </w:p>
    <w:p w:rsidR="00EE2CB9" w:rsidRDefault="00EE2CB9" w:rsidP="00EE2CB9">
      <w:pPr>
        <w:pStyle w:val="BodyText2"/>
        <w:rPr>
          <w:rFonts w:ascii="Garamond" w:hAnsi="Garamond" w:cs="Times New Roman"/>
          <w:color w:val="auto"/>
        </w:rPr>
      </w:pPr>
    </w:p>
    <w:p w:rsidR="00EE2CB9" w:rsidRPr="00660B30" w:rsidRDefault="00EE2CB9" w:rsidP="00EE2CB9">
      <w:pPr>
        <w:pStyle w:val="BodyText2"/>
        <w:rPr>
          <w:rFonts w:ascii="Garamond" w:hAnsi="Garamond" w:cs="Times New Roman"/>
          <w:color w:val="auto"/>
        </w:rPr>
      </w:pPr>
    </w:p>
    <w:p w:rsidR="001406FF" w:rsidRDefault="001406FF"/>
    <w:sectPr w:rsidR="001406FF" w:rsidSect="00660B30">
      <w:pgSz w:w="12240" w:h="15840" w:code="1"/>
      <w:pgMar w:top="1440" w:right="1440" w:bottom="1152" w:left="1440"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B9"/>
    <w:rsid w:val="001406FF"/>
    <w:rsid w:val="00276BB4"/>
    <w:rsid w:val="00CC144E"/>
    <w:rsid w:val="00D83BFB"/>
    <w:rsid w:val="00EE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EE2CB9"/>
    <w:rPr>
      <w:rFonts w:ascii="Technical" w:hAnsi="Technical" w:cs="Arial"/>
      <w:b/>
      <w:bCs/>
      <w:color w:val="0000FF"/>
    </w:rPr>
  </w:style>
  <w:style w:type="character" w:customStyle="1" w:styleId="BodyText2Char">
    <w:name w:val="Body Text 2 Char"/>
    <w:basedOn w:val="DefaultParagraphFont"/>
    <w:link w:val="BodyText2"/>
    <w:rsid w:val="00EE2CB9"/>
    <w:rPr>
      <w:rFonts w:ascii="Technical" w:eastAsia="Times New Roman" w:hAnsi="Technical" w:cs="Arial"/>
      <w:b/>
      <w:bCs/>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EE2CB9"/>
    <w:rPr>
      <w:rFonts w:ascii="Technical" w:hAnsi="Technical" w:cs="Arial"/>
      <w:b/>
      <w:bCs/>
      <w:color w:val="0000FF"/>
    </w:rPr>
  </w:style>
  <w:style w:type="character" w:customStyle="1" w:styleId="BodyText2Char">
    <w:name w:val="Body Text 2 Char"/>
    <w:basedOn w:val="DefaultParagraphFont"/>
    <w:link w:val="BodyText2"/>
    <w:rsid w:val="00EE2CB9"/>
    <w:rPr>
      <w:rFonts w:ascii="Technical" w:eastAsia="Times New Roman" w:hAnsi="Technical" w:cs="Arial"/>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Topaz Assistant</dc:creator>
  <cp:lastModifiedBy>Topaz Assistant</cp:lastModifiedBy>
  <cp:revision>4</cp:revision>
  <dcterms:created xsi:type="dcterms:W3CDTF">2020-04-03T12:43:00Z</dcterms:created>
  <dcterms:modified xsi:type="dcterms:W3CDTF">2020-04-03T12:57:00Z</dcterms:modified>
</cp:coreProperties>
</file>